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1B" w:rsidRPr="00977B33" w:rsidRDefault="00977B33" w:rsidP="00977B33">
      <w:pPr>
        <w:spacing w:after="0" w:line="240" w:lineRule="auto"/>
        <w:jc w:val="center"/>
        <w:rPr>
          <w:rFonts w:eastAsia="微軟正黑體" w:cstheme="minorHAnsi"/>
          <w:b/>
          <w:sz w:val="36"/>
          <w:szCs w:val="24"/>
        </w:rPr>
      </w:pPr>
      <w:r w:rsidRPr="00977B33">
        <w:rPr>
          <w:rFonts w:eastAsia="微軟正黑體" w:cstheme="minorHAnsi"/>
          <w:b/>
          <w:sz w:val="36"/>
          <w:szCs w:val="24"/>
        </w:rPr>
        <w:t>Action Verbs</w:t>
      </w:r>
    </w:p>
    <w:p w:rsidR="00977B33" w:rsidRDefault="00977B33" w:rsidP="00977B33">
      <w:pPr>
        <w:pStyle w:val="BasicParagraph"/>
        <w:spacing w:line="240" w:lineRule="auto"/>
        <w:jc w:val="both"/>
        <w:rPr>
          <w:rFonts w:asciiTheme="minorHAnsi" w:eastAsia="微軟正黑體" w:hAnsiTheme="minorHAnsi" w:cstheme="minorHAnsi"/>
        </w:rPr>
      </w:pPr>
    </w:p>
    <w:p w:rsidR="00977B33" w:rsidRDefault="00977B33" w:rsidP="00977B33">
      <w:pPr>
        <w:pStyle w:val="BasicParagraph"/>
        <w:spacing w:line="240" w:lineRule="auto"/>
        <w:jc w:val="both"/>
        <w:rPr>
          <w:rFonts w:asciiTheme="minorHAnsi" w:eastAsia="微軟正黑體" w:hAnsiTheme="minorHAnsi" w:cstheme="minorHAnsi"/>
        </w:rPr>
      </w:pPr>
      <w:r w:rsidRPr="00977B33">
        <w:rPr>
          <w:rFonts w:asciiTheme="minorHAnsi" w:eastAsia="微軟正黑體" w:hAnsiTheme="minorHAnsi" w:cstheme="minorHAnsi"/>
        </w:rPr>
        <w:t>In order to demonstrate your skills and competence, you can select suitable action verbs from the following table to describe the job you have performed to tell your experience. You can search for more on the Internet.</w:t>
      </w:r>
    </w:p>
    <w:p w:rsidR="00977B33" w:rsidRPr="00977B33" w:rsidRDefault="00977B33" w:rsidP="00977B33">
      <w:pPr>
        <w:pStyle w:val="BasicParagraph"/>
        <w:spacing w:line="240" w:lineRule="auto"/>
        <w:jc w:val="both"/>
        <w:rPr>
          <w:rFonts w:asciiTheme="minorHAnsi" w:eastAsia="微軟正黑體" w:hAnsiTheme="minorHAnsi" w:cstheme="minorHAnsi"/>
        </w:rPr>
      </w:pPr>
    </w:p>
    <w:tbl>
      <w:tblPr>
        <w:tblW w:w="9524" w:type="dxa"/>
        <w:tblInd w:w="-5" w:type="dxa"/>
        <w:tblLayout w:type="fixed"/>
        <w:tblCellMar>
          <w:left w:w="0" w:type="dxa"/>
          <w:right w:w="0" w:type="dxa"/>
        </w:tblCellMar>
        <w:tblLook w:val="0000" w:firstRow="0" w:lastRow="0" w:firstColumn="0" w:lastColumn="0" w:noHBand="0" w:noVBand="0"/>
      </w:tblPr>
      <w:tblGrid>
        <w:gridCol w:w="2381"/>
        <w:gridCol w:w="2381"/>
        <w:gridCol w:w="2381"/>
        <w:gridCol w:w="2381"/>
      </w:tblGrid>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accomplish</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達成</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account for</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負責</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achieve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達到</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administer</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管理</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analyse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分析</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approach</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與</w:t>
            </w:r>
            <w:r w:rsidRPr="00977B33">
              <w:rPr>
                <w:rFonts w:eastAsia="微軟正黑體" w:cstheme="minorHAnsi"/>
                <w:color w:val="000000"/>
                <w:sz w:val="24"/>
                <w:szCs w:val="24"/>
                <w:lang w:val="en-GB"/>
              </w:rPr>
              <w:t>…</w:t>
            </w:r>
            <w:r w:rsidRPr="00977B33">
              <w:rPr>
                <w:rFonts w:eastAsia="微軟正黑體" w:cstheme="minorHAnsi"/>
                <w:color w:val="000000"/>
                <w:sz w:val="24"/>
                <w:szCs w:val="24"/>
                <w:lang w:val="en-GB"/>
              </w:rPr>
              <w:t>聯繫</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arrange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安排</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assess</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評估</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assist</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協助</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audit</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稽核</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boost</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提高</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carry out</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實行</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collaborate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協同</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compile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編纂</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complete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完成</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compute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運算</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conduct</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進行、實施</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consolidate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統一、合併</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control</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控制</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convince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說服</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coordinate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協調</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cultivate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培養</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deal with</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處理</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demonstrate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展示</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design</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設計</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develop</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開發</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devise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策劃、打造</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draft</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草擬</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edit</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編輯</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educate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教導</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enhance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提高</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ensure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確保</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establish</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設立</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evaluate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評估</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examine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檢視</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expedite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促進、加快（進程）</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facilitate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促進</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form</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組成</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formulate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規劃、想出、配置</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generate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產生</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guide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引導</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handle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處理</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help</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幫忙</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host</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招待、主持</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implement</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實施</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improve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改善</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lastRenderedPageBreak/>
              <w:t>increase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增加</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integrate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整合</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issue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發行</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launch</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推出</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leverage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發揮（影響力等）</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liaise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取得聯絡</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manage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管理</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maximise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最大化</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minimise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最小化</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monitor</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監控</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operate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營運、操作</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optimise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最佳化</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pioneer</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率先</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prepare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準備</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process</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處理</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promote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宣傳、促銷</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provide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提供</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publicise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宣傳、公布</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publish</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發表</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reinforce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強化</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research</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調查、</w:t>
            </w:r>
            <w:r w:rsidRPr="00977B33">
              <w:rPr>
                <w:rFonts w:eastAsia="微軟正黑體" w:cstheme="minorHAnsi"/>
                <w:color w:val="000000"/>
                <w:sz w:val="24"/>
                <w:szCs w:val="24"/>
                <w:lang w:val="en-GB"/>
              </w:rPr>
              <w:t xml:space="preserve"> </w:t>
            </w:r>
            <w:r w:rsidRPr="00977B33">
              <w:rPr>
                <w:rFonts w:eastAsia="微軟正黑體" w:cstheme="minorHAnsi"/>
                <w:color w:val="000000"/>
                <w:sz w:val="24"/>
                <w:szCs w:val="24"/>
                <w:lang w:val="en-GB"/>
              </w:rPr>
              <w:t>探究</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resolve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解決</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revise</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修訂</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track</w:t>
            </w:r>
          </w:p>
        </w:tc>
        <w:tc>
          <w:tcPr>
            <w:tcW w:w="2381" w:type="dxa"/>
            <w:tcBorders>
              <w:top w:val="single" w:sz="4" w:space="0" w:color="000000"/>
              <w:left w:val="single" w:sz="4" w:space="0" w:color="000000"/>
              <w:bottom w:val="single" w:sz="4" w:space="0" w:color="000000"/>
              <w:right w:val="single" w:sz="4" w:space="0" w:color="000000"/>
            </w:tcBorders>
            <w:shd w:val="solid" w:color="FFFFFF" w:fill="auto"/>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追蹤</w:t>
            </w:r>
          </w:p>
        </w:tc>
      </w:tr>
      <w:tr w:rsidR="00977B33" w:rsidRPr="00977B33" w:rsidTr="00977B33">
        <w:tblPrEx>
          <w:tblCellMar>
            <w:top w:w="0" w:type="dxa"/>
            <w:left w:w="0" w:type="dxa"/>
            <w:bottom w:w="0" w:type="dxa"/>
            <w:right w:w="0" w:type="dxa"/>
          </w:tblCellMar>
        </w:tblPrEx>
        <w:trPr>
          <w:trHeight w:val="20"/>
        </w:trPr>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train</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培訓</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translate</w:t>
            </w:r>
          </w:p>
        </w:tc>
        <w:tc>
          <w:tcPr>
            <w:tcW w:w="23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28" w:type="dxa"/>
              <w:left w:w="108" w:type="dxa"/>
              <w:bottom w:w="28" w:type="dxa"/>
              <w:right w:w="108" w:type="dxa"/>
            </w:tcMar>
            <w:vAlign w:val="center"/>
          </w:tcPr>
          <w:p w:rsidR="00977B33" w:rsidRPr="00977B33" w:rsidRDefault="00977B33" w:rsidP="00977B33">
            <w:pPr>
              <w:autoSpaceDE w:val="0"/>
              <w:autoSpaceDN w:val="0"/>
              <w:adjustRightInd w:val="0"/>
              <w:spacing w:after="0" w:line="240" w:lineRule="auto"/>
              <w:textAlignment w:val="center"/>
              <w:rPr>
                <w:rFonts w:eastAsia="微軟正黑體" w:cstheme="minorHAnsi"/>
                <w:color w:val="000000"/>
                <w:sz w:val="24"/>
                <w:szCs w:val="24"/>
              </w:rPr>
            </w:pPr>
            <w:r w:rsidRPr="00977B33">
              <w:rPr>
                <w:rFonts w:eastAsia="微軟正黑體" w:cstheme="minorHAnsi"/>
                <w:color w:val="000000"/>
                <w:sz w:val="24"/>
                <w:szCs w:val="24"/>
                <w:lang w:val="en-GB"/>
              </w:rPr>
              <w:t>翻譯</w:t>
            </w:r>
          </w:p>
        </w:tc>
      </w:tr>
    </w:tbl>
    <w:p w:rsidR="00977B33" w:rsidRPr="00977B33" w:rsidRDefault="00977B33" w:rsidP="00977B33">
      <w:pPr>
        <w:spacing w:after="0" w:line="240" w:lineRule="auto"/>
        <w:rPr>
          <w:rFonts w:eastAsia="微軟正黑體" w:cstheme="minorHAnsi"/>
          <w:sz w:val="24"/>
          <w:szCs w:val="24"/>
        </w:rPr>
      </w:pPr>
    </w:p>
    <w:p w:rsidR="00977B33" w:rsidRPr="00977B33" w:rsidRDefault="00977B33" w:rsidP="00977B33">
      <w:pPr>
        <w:pStyle w:val="BasicParagraph"/>
        <w:spacing w:line="240" w:lineRule="auto"/>
        <w:rPr>
          <w:rFonts w:asciiTheme="minorHAnsi" w:eastAsia="微軟正黑體" w:hAnsiTheme="minorHAnsi" w:cstheme="minorHAnsi"/>
          <w:color w:val="294FA1"/>
        </w:rPr>
      </w:pPr>
      <w:r w:rsidRPr="00977B33">
        <w:rPr>
          <w:rFonts w:asciiTheme="minorHAnsi" w:eastAsia="微軟正黑體" w:hAnsiTheme="minorHAnsi" w:cstheme="minorHAnsi"/>
          <w:color w:val="294FA1"/>
        </w:rPr>
        <w:t xml:space="preserve">(Extracted from </w:t>
      </w:r>
      <w:proofErr w:type="gramStart"/>
      <w:r w:rsidRPr="00977B33">
        <w:rPr>
          <w:rFonts w:asciiTheme="minorHAnsi" w:eastAsia="微軟正黑體" w:hAnsiTheme="minorHAnsi" w:cstheme="minorHAnsi"/>
          <w:i/>
          <w:iCs/>
          <w:color w:val="294FA1"/>
        </w:rPr>
        <w:t>The</w:t>
      </w:r>
      <w:proofErr w:type="gramEnd"/>
      <w:r w:rsidRPr="00977B33">
        <w:rPr>
          <w:rFonts w:asciiTheme="minorHAnsi" w:eastAsia="微軟正黑體" w:hAnsiTheme="minorHAnsi" w:cstheme="minorHAnsi"/>
          <w:i/>
          <w:iCs/>
          <w:color w:val="294FA1"/>
        </w:rPr>
        <w:t xml:space="preserve"> Beta English Resume Bible</w:t>
      </w:r>
      <w:r w:rsidRPr="00977B33">
        <w:rPr>
          <w:rFonts w:asciiTheme="minorHAnsi" w:eastAsia="微軟正黑體" w:hAnsiTheme="minorHAnsi" w:cstheme="minorHAnsi"/>
          <w:color w:val="294FA1"/>
        </w:rPr>
        <w:t>, Beta Multimedia Publishing)</w:t>
      </w:r>
    </w:p>
    <w:p w:rsidR="00977B33" w:rsidRPr="00977B33" w:rsidRDefault="00977B33" w:rsidP="00977B33">
      <w:pPr>
        <w:spacing w:after="0" w:line="240" w:lineRule="auto"/>
        <w:rPr>
          <w:rFonts w:eastAsia="微軟正黑體" w:cstheme="minorHAnsi"/>
          <w:sz w:val="24"/>
          <w:szCs w:val="24"/>
        </w:rPr>
      </w:pPr>
      <w:bookmarkStart w:id="0" w:name="_GoBack"/>
      <w:bookmarkEnd w:id="0"/>
    </w:p>
    <w:sectPr w:rsidR="00977B33" w:rsidRPr="00977B33" w:rsidSect="00977B33">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dobe 明體 Std L">
    <w:panose1 w:val="00000000000000000000"/>
    <w:charset w:val="88"/>
    <w:family w:val="roman"/>
    <w:notTrueType/>
    <w:pitch w:val="variable"/>
    <w:sig w:usb0="00000203" w:usb1="1A0F1900" w:usb2="00000016" w:usb3="00000000" w:csb0="00120005"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33"/>
    <w:rsid w:val="00832E93"/>
    <w:rsid w:val="00977B33"/>
    <w:rsid w:val="00C429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BF496-A3A9-4002-8712-0FAB3577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77B33"/>
    <w:pPr>
      <w:autoSpaceDE w:val="0"/>
      <w:autoSpaceDN w:val="0"/>
      <w:adjustRightInd w:val="0"/>
      <w:spacing w:after="0" w:line="288" w:lineRule="auto"/>
      <w:textAlignment w:val="center"/>
    </w:pPr>
    <w:rPr>
      <w:rFonts w:ascii="Adobe 明體 Std L" w:eastAsia="Adobe 明體 Std L" w:hAnsi="Century Gothic" w:cs="Adobe 明體 Std 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181</Words>
  <Characters>1033</Characters>
  <Application>Microsoft Office Word</Application>
  <DocSecurity>0</DocSecurity>
  <Lines>8</Lines>
  <Paragraphs>2</Paragraphs>
  <ScaleCrop>false</ScaleCrop>
  <Company>UM</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lklei</dc:creator>
  <cp:keywords/>
  <dc:description/>
  <cp:lastModifiedBy>lklei</cp:lastModifiedBy>
  <cp:revision>1</cp:revision>
  <dcterms:created xsi:type="dcterms:W3CDTF">2019-06-04T04:41:00Z</dcterms:created>
  <dcterms:modified xsi:type="dcterms:W3CDTF">2019-06-04T04:48:00Z</dcterms:modified>
</cp:coreProperties>
</file>